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关于在县区开展“以老养残”困难家庭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服务保障工作试点的指导意见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（征求意见稿）</w:t>
      </w:r>
    </w:p>
    <w:p>
      <w:pPr>
        <w:jc w:val="center"/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深入贯彻落实党的二十大和二十届二中、三中全会精神，推动全面深化改革工作向民生领域深入延伸，积极探索张家口市“以老养残”困难家庭服务保障工作新途径，依据《中华人民共和国民法典》《中华人民共和国残疾人保障法》《中华人民共和国老年人权益保障法》《“十四五”国家老龄事业发展和养老服务体系规划》《“十四五”残疾人保障和发展规划》等法律法规，特制定本指导意见。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一、工作目标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习近平新时代中国特色社会主义思想为指导，深刻把握习近平总书记关于民生保障工作的重要指示批示精神，坚持以人为本、稳步实施、小步快走、尽力而为的原则，逐步化解“以老养残”困难家庭面临的困境和难题，到2027年底，初步形成可实施、可复制、可推广、可持续的服务保障经验做法。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二、服务保障对象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“以老养残”困难家庭应具备以下条件：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1.具有张家口市户籍；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2.家庭供养者为失能或半失能，经济困难且年满60周岁的老人，并自愿申请“以老养残”服务保障政策及模式；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3.家庭被供养者为持有《中华人民共和国残疾人证》的智力（一、二、三级）、精神（一、二、三级）、肢体（一级、二级）、视力（一级）残疾人；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4.家庭成员均参加职工或城乡居民基本医疗保险；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5.家庭中无其他负有赡养（抚养、扶养）义务的直系亲属；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6.特困供养家庭不在本服务保障范围内。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三、主要工作措施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坚持逐步实施、循序渐进，首批计划</w:t>
      </w:r>
      <w:bookmarkStart w:id="0" w:name="_Hlk184220117"/>
      <w:r>
        <w:rPr>
          <w:rFonts w:hint="eastAsia" w:ascii="Times New Roman" w:hAnsi="Times New Roman" w:eastAsia="仿宋_GB2312" w:cs="Times New Roman"/>
          <w:sz w:val="32"/>
          <w:szCs w:val="32"/>
        </w:rPr>
        <w:t>在桥东区、张北县、蔚县开展试点工作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。其他有条件的县（区）亦可参照指导意见实施，资金由本县（区）财政负担。</w:t>
      </w:r>
    </w:p>
    <w:p>
      <w:pPr>
        <w:ind w:firstLine="640" w:firstLineChars="200"/>
        <w:rPr>
          <w:rFonts w:hint="eastAsia"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（一）多种形式做好“以老养残”困难家庭服务保障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.居家托养服务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整合机构、社区、家庭等服务资源，以政府购买服务方式，通过线上“呼叫”服务+线下上门服务等形式，为“以老养残”困难家庭残疾人提供生活照料和护理、生活自理能力和社会适应能力训练、精神慰藉等服务，服务标准为1500元/户/年，资金由市级</w:t>
      </w:r>
      <w:r>
        <w:rPr>
          <w:rFonts w:ascii="Times New Roman" w:hAnsi="Times New Roman" w:eastAsia="仿宋_GB2312" w:cs="Times New Roman"/>
          <w:sz w:val="32"/>
          <w:szCs w:val="32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负担，鼓励以邻里照护等形式提供居家托养服务。（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责任单位：市民政局、市财政局、市残联，各县区人民政府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2.社区日间照料服务。充分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利用各级民政部门已有社区日间照料站设施和人员，参照老年人服务标准，</w:t>
      </w:r>
      <w:r>
        <w:rPr>
          <w:rFonts w:ascii="Times New Roman" w:hAnsi="Times New Roman" w:eastAsia="仿宋_GB2312" w:cs="Times New Roman"/>
          <w:sz w:val="32"/>
          <w:szCs w:val="32"/>
        </w:rPr>
        <w:t>为残疾人提供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日常生活照料、生活自理能力训练、心理疏导等</w:t>
      </w:r>
      <w:r>
        <w:rPr>
          <w:rFonts w:ascii="Times New Roman" w:hAnsi="Times New Roman" w:eastAsia="仿宋_GB2312" w:cs="Times New Roman"/>
          <w:sz w:val="32"/>
          <w:szCs w:val="32"/>
        </w:rPr>
        <w:t>集中照料服务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，按照1500元/户/年的标准给予补贴，资金由市级</w:t>
      </w:r>
      <w:r>
        <w:rPr>
          <w:rFonts w:ascii="Times New Roman" w:hAnsi="Times New Roman" w:eastAsia="仿宋_GB2312" w:cs="Times New Roman"/>
          <w:sz w:val="32"/>
          <w:szCs w:val="32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负担，超出服务标准的费用由“以老养残”困难家庭承担。（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责任单位：市民政局、市财政局、市残联，各县区人民政府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3.“喘息服务”。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选取专业机构为</w:t>
      </w:r>
      <w:r>
        <w:rPr>
          <w:rFonts w:ascii="Times New Roman" w:hAnsi="Times New Roman" w:eastAsia="仿宋_GB2312" w:cs="Times New Roman"/>
          <w:sz w:val="32"/>
          <w:szCs w:val="32"/>
        </w:rPr>
        <w:t>长期照顾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残疾人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供养者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上门</w:t>
      </w:r>
      <w:r>
        <w:rPr>
          <w:rFonts w:ascii="Times New Roman" w:hAnsi="Times New Roman" w:eastAsia="仿宋_GB2312" w:cs="Times New Roman"/>
          <w:sz w:val="32"/>
          <w:szCs w:val="32"/>
        </w:rPr>
        <w:t>短暂休息的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替代式</w:t>
      </w:r>
      <w:r>
        <w:rPr>
          <w:rFonts w:ascii="Times New Roman" w:hAnsi="Times New Roman" w:eastAsia="仿宋_GB2312" w:cs="Times New Roman"/>
          <w:sz w:val="32"/>
          <w:szCs w:val="32"/>
        </w:rPr>
        <w:t>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，帮助照护残疾人，每月提供服务不超过2天，按照50元/户/天的标准给予补贴，资金由市级</w:t>
      </w:r>
      <w:r>
        <w:rPr>
          <w:rFonts w:ascii="Times New Roman" w:hAnsi="Times New Roman" w:eastAsia="仿宋_GB2312" w:cs="Times New Roman"/>
          <w:sz w:val="32"/>
          <w:szCs w:val="32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负担，超出标准部分由“以老养残”困难家庭承担。（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责任单位：市民政局、市财政局、市残联，各县区人民政府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“以老养残”困难家庭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集中共养试点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服务。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试点县（区）根据自身实际情况，开展先行先试。一是</w:t>
      </w:r>
      <w:r>
        <w:rPr>
          <w:rFonts w:ascii="Times New Roman" w:hAnsi="Times New Roman" w:eastAsia="仿宋_GB2312" w:cs="Times New Roman"/>
          <w:sz w:val="32"/>
          <w:szCs w:val="32"/>
        </w:rPr>
        <w:t>拓展服务机构保障职能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。鼓励具备条件的养老机构接收“以老养残”困难家庭入住，并提供有针对性的服务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二是探索</w:t>
      </w:r>
      <w:r>
        <w:rPr>
          <w:rFonts w:ascii="Times New Roman" w:hAnsi="Times New Roman" w:eastAsia="仿宋_GB2312" w:cs="Times New Roman"/>
          <w:sz w:val="32"/>
          <w:szCs w:val="32"/>
        </w:rPr>
        <w:t>集中共养试点补贴机制。采取政府补贴方式对安置“以老养残”困难家庭的试点服务机构给予补贴。主城区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机构建议</w:t>
      </w:r>
      <w:r>
        <w:rPr>
          <w:rFonts w:ascii="Times New Roman" w:hAnsi="Times New Roman" w:eastAsia="仿宋_GB2312" w:cs="Times New Roman"/>
          <w:sz w:val="32"/>
          <w:szCs w:val="32"/>
        </w:rPr>
        <w:t>按2000元/月/人给予补贴，其他县（区）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机构建议</w:t>
      </w:r>
      <w:r>
        <w:rPr>
          <w:rFonts w:ascii="Times New Roman" w:hAnsi="Times New Roman" w:eastAsia="仿宋_GB2312" w:cs="Times New Roman"/>
          <w:sz w:val="32"/>
          <w:szCs w:val="32"/>
        </w:rPr>
        <w:t>按1500元/月/人给予补贴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（各县区在不降低服务标准的情况下可据实调整）</w:t>
      </w:r>
      <w:r>
        <w:rPr>
          <w:rFonts w:ascii="Times New Roman" w:hAnsi="Times New Roman" w:eastAsia="仿宋_GB2312" w:cs="Times New Roman"/>
          <w:sz w:val="32"/>
          <w:szCs w:val="32"/>
        </w:rPr>
        <w:t>，补贴资金由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县（区）</w:t>
      </w:r>
      <w:r>
        <w:rPr>
          <w:rFonts w:ascii="Times New Roman" w:hAnsi="Times New Roman" w:eastAsia="仿宋_GB2312" w:cs="Times New Roman"/>
          <w:sz w:val="32"/>
          <w:szCs w:val="32"/>
        </w:rPr>
        <w:t>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负担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补贴不足</w:t>
      </w:r>
      <w:r>
        <w:rPr>
          <w:rFonts w:ascii="Times New Roman" w:hAnsi="Times New Roman" w:eastAsia="仿宋_GB2312" w:cs="Times New Roman"/>
          <w:sz w:val="32"/>
          <w:szCs w:val="32"/>
        </w:rPr>
        <w:t>部分由“以老养残”困难家庭承担。因医疗救护等因素导致费用超出集中共养保障范围的，在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国家有关政策保障后，不足部分由“以老养残”困难家庭承担。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三是加强基础设施配套化建设。接收“以老养残”困难家庭集中共养服务的养老机构要符合《养老机构基本规范（GB/T 29353-2012）》《养老机构服务质量基本规范（GB/T 35796-2017）》《就业年龄段智力、精神及重度肢体残疾人托养服务规范（GB/T 37516-2019）》建设要求，科学合理配置生活照护、医疗康复、社工等人员，并提供相应的服务。“以老养残”困难家庭只能享受居家托养、社区日间照料、“喘息服务”、集中共养中的一种服务保障政策，不得重复享受。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sz w:val="32"/>
          <w:szCs w:val="32"/>
        </w:rPr>
        <w:t>责任单位：市民政局、市残联，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各</w:t>
      </w:r>
      <w:r>
        <w:rPr>
          <w:rFonts w:ascii="Times New Roman" w:hAnsi="Times New Roman" w:eastAsia="楷体_GB2312" w:cs="Times New Roman"/>
          <w:sz w:val="32"/>
          <w:szCs w:val="32"/>
        </w:rPr>
        <w:t>县区人民政府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</w:t>
      </w:r>
      <w:r>
        <w:rPr>
          <w:rFonts w:hint="eastAsia" w:ascii="楷体_GB2312" w:hAnsi="黑体" w:eastAsia="楷体_GB2312" w:cs="Times New Roman"/>
          <w:sz w:val="32"/>
          <w:szCs w:val="32"/>
        </w:rPr>
        <w:t>政策联动助力服务机构转型升级。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各级政府</w:t>
      </w:r>
      <w:r>
        <w:rPr>
          <w:rFonts w:ascii="Times New Roman" w:hAnsi="Times New Roman" w:eastAsia="仿宋_GB2312" w:cs="Times New Roman"/>
          <w:sz w:val="32"/>
          <w:szCs w:val="32"/>
        </w:rPr>
        <w:t>通过政府购买服务及现有的各类补贴政策，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鼓励和</w:t>
      </w:r>
      <w:r>
        <w:rPr>
          <w:rFonts w:ascii="Times New Roman" w:hAnsi="Times New Roman" w:eastAsia="仿宋_GB2312" w:cs="Times New Roman"/>
          <w:sz w:val="32"/>
          <w:szCs w:val="32"/>
        </w:rPr>
        <w:t>培育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在养老机构内设置“</w:t>
      </w:r>
      <w:r>
        <w:rPr>
          <w:rFonts w:ascii="Times New Roman" w:hAnsi="Times New Roman" w:eastAsia="仿宋_GB2312" w:cs="Times New Roman"/>
          <w:sz w:val="32"/>
          <w:szCs w:val="32"/>
        </w:rPr>
        <w:t>以老养残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”困难</w:t>
      </w:r>
      <w:r>
        <w:rPr>
          <w:rFonts w:ascii="Times New Roman" w:hAnsi="Times New Roman" w:eastAsia="仿宋_GB2312" w:cs="Times New Roman"/>
          <w:sz w:val="32"/>
          <w:szCs w:val="32"/>
        </w:rPr>
        <w:t>家庭照护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各级政府在服务机构用地、</w:t>
      </w:r>
      <w:r>
        <w:rPr>
          <w:rFonts w:ascii="Times New Roman" w:hAnsi="Times New Roman" w:eastAsia="仿宋_GB2312" w:cs="Times New Roman"/>
          <w:sz w:val="32"/>
          <w:szCs w:val="32"/>
        </w:rPr>
        <w:t>税收、房租、水电气暖民用价格等方面提供优惠政策扶持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持续落实好最低生活保障、社会保险、高龄津贴、老年人服务补贴、老年人护理补贴、临时救助、残疾人“两项补贴”、残疾人意外伤害综合保障保险等政策。同时，残疾人家庭无障碍改造、残疾人辅具适配等助残惠残政策要向“以老养残”困难家庭倾斜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责任单位：市民政局、市财政局、市自然资源和规划局、市住建局、市税务局、市发改委、市人社局、市医保局、市残联，各县区人民政府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（三）畅通为民便捷服务渠道。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采取线上与线下相结合的申请方式，充分利用“幸福张家口APP”平台，开通“以老养残”困难家庭服务保障政策“一网通办”，为“以老养残”困难家庭提供更加便捷、高效的申请和服务渠道。（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责任单位：市数据和政务服务局、市民政局、市残联，各县区人民政府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四、保障措施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（一）加强政策宣传。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充分发动基层工作力量，加大对乡镇（街道）、村（社区）干部和驻村工作队、残疾人专职委员的培训力度，确保政策宣传的覆盖面和知晓度，推动“以老养残”服务保障工作得到有效落实。（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责任单位：市民政局、市残联，各县区人民政府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（二）强化监测机制。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（社区）要建立健全“以老养残”困难家庭的发现预警、信息收集、问题研判、政策落实、结果反馈工作机制。各级民政、残联之间要加强信息共享和数据比对，及时掌握“以老养残”困难家庭的动态信息，做到早发现、早介入，早申请、早保障。对因家庭变故导致服务保障条件丧失的，应及时安排退出，并按照有关规定落实国家社会保障政策，做好后续帮扶工作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责任单位：市民政局、市残联，各县区人民政府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（三）联合监管指导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各级民政、残联定期对集中共养机构联合开展调研指导，重点督导服务机构内“以老养残”困难家庭单元设置、服务人员配备、资金使用、安全预防等情况；不定期抽查日间照料和居家托养情况，重点检查服务项目开展情况、服务效果以及服务对象的满意度等，确保“以老养残”困难家庭服务保障政策的落实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责任单位：市民政局、市残联，各县区人民政府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（四）整合社会资源。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鼓励和引导社会志愿者定期为“以老养残”困难家庭开展代购代办、健康护理、心理疏导等志愿服务，缓解“以老养残”困难家庭的生活和心理压力。动员社会慈善公益组织和爱心企业及爱心人士为“以老养残”困难家庭开展扶老助残活动。司法部门做好公益诉讼工作，切实维护“以老养残”困难家庭成员生前身后的合法权益，共同营造全社会关心关爱“以老养残”困难家庭的浓厚氛围。（</w:t>
      </w:r>
      <w:r>
        <w:rPr>
          <w:rFonts w:hint="eastAsia" w:ascii="楷体_GB2312" w:hAnsi="Times New Roman" w:eastAsia="楷体_GB2312" w:cs="Times New Roman"/>
          <w:sz w:val="32"/>
          <w:szCs w:val="32"/>
        </w:rPr>
        <w:t>责任单位：市委社会工作部、市检察院、市法院、市司法局、市妇联、团市委、市残联，各县区人民政府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本指导意见自发布之日起实施，指导意见由张家口市残疾人联合会负责解释。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D507CD"/>
    <w:rsid w:val="000F4F93"/>
    <w:rsid w:val="00183675"/>
    <w:rsid w:val="006D012C"/>
    <w:rsid w:val="009966F9"/>
    <w:rsid w:val="009C44A1"/>
    <w:rsid w:val="00A21AE0"/>
    <w:rsid w:val="00A47D36"/>
    <w:rsid w:val="00AA06B0"/>
    <w:rsid w:val="00C32FEF"/>
    <w:rsid w:val="00CE72F3"/>
    <w:rsid w:val="00D57C4C"/>
    <w:rsid w:val="01082F36"/>
    <w:rsid w:val="107D6564"/>
    <w:rsid w:val="10F82C66"/>
    <w:rsid w:val="1A7D1456"/>
    <w:rsid w:val="2E5C0004"/>
    <w:rsid w:val="3EFDCEED"/>
    <w:rsid w:val="4FD507CD"/>
    <w:rsid w:val="53B61661"/>
    <w:rsid w:val="61934CA7"/>
    <w:rsid w:val="73D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435</Words>
  <Characters>2482</Characters>
  <Lines>20</Lines>
  <Paragraphs>5</Paragraphs>
  <TotalTime>2</TotalTime>
  <ScaleCrop>false</ScaleCrop>
  <LinksUpToDate>false</LinksUpToDate>
  <CharactersWithSpaces>2912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2024-12-06T11:44:00Z</dcterms:created>
  <dc:creator>Administrator</dc:creator>
  <cp:lastModifiedBy>user</cp:lastModifiedBy>
  <cp:lastPrinted>2024-12-06T12:35:00Z</cp:lastPrinted>
  <dcterms:modified xsi:type="dcterms:W3CDTF">2024-12-25T11:34:07Z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A3242A7E3F864CDCBA4446A30E3E0463_11</vt:lpwstr>
  </property>
</Properties>
</file>